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3FEBA" w14:textId="3468DE50" w:rsidR="00AC26FA" w:rsidRDefault="00AC26FA" w:rsidP="00AC26FA">
      <w:pPr>
        <w:spacing w:after="0" w:line="240" w:lineRule="auto"/>
        <w:jc w:val="center"/>
        <w:rPr>
          <w:rFonts w:ascii="Times New Roman" w:hAnsi="Times New Roman" w:cs="Times New Roman"/>
          <w:b/>
          <w:color w:val="000000"/>
          <w:sz w:val="28"/>
          <w:szCs w:val="28"/>
          <w:lang w:val="kk-KZ"/>
        </w:rPr>
      </w:pPr>
      <w:r w:rsidRPr="00AF0E1F">
        <w:rPr>
          <w:rFonts w:ascii="Times New Roman" w:hAnsi="Times New Roman" w:cs="Times New Roman"/>
          <w:b/>
          <w:bCs/>
          <w:sz w:val="28"/>
          <w:szCs w:val="28"/>
          <w:lang w:val="kk-KZ"/>
        </w:rPr>
        <w:t xml:space="preserve">№ </w:t>
      </w:r>
      <w:r w:rsidR="00B920E4">
        <w:rPr>
          <w:rFonts w:ascii="Times New Roman" w:hAnsi="Times New Roman" w:cs="Times New Roman"/>
          <w:b/>
          <w:bCs/>
          <w:sz w:val="28"/>
          <w:szCs w:val="28"/>
          <w:lang w:val="kk-KZ"/>
        </w:rPr>
        <w:t>11</w:t>
      </w:r>
      <w:r w:rsidRPr="00AF0E1F">
        <w:rPr>
          <w:rFonts w:ascii="Times New Roman" w:hAnsi="Times New Roman" w:cs="Times New Roman"/>
          <w:b/>
          <w:bCs/>
          <w:sz w:val="28"/>
          <w:szCs w:val="28"/>
          <w:lang w:val="kk-KZ"/>
        </w:rPr>
        <w:t xml:space="preserve">  ДӘРІС</w:t>
      </w:r>
      <w:r w:rsidRPr="00AF0E1F">
        <w:rPr>
          <w:rFonts w:ascii="Times New Roman" w:hAnsi="Times New Roman" w:cs="Times New Roman"/>
          <w:b/>
          <w:color w:val="000000"/>
          <w:sz w:val="28"/>
          <w:szCs w:val="28"/>
          <w:lang w:val="kk-KZ"/>
        </w:rPr>
        <w:t xml:space="preserve"> </w:t>
      </w:r>
    </w:p>
    <w:p w14:paraId="0E800136" w14:textId="77777777" w:rsidR="00AC26FA" w:rsidRPr="00AF0E1F" w:rsidRDefault="00AC26FA" w:rsidP="00AC26FA">
      <w:pPr>
        <w:spacing w:after="0" w:line="240" w:lineRule="auto"/>
        <w:jc w:val="center"/>
        <w:rPr>
          <w:rFonts w:ascii="Times New Roman" w:hAnsi="Times New Roman" w:cs="Times New Roman"/>
          <w:b/>
          <w:color w:val="000000"/>
          <w:sz w:val="28"/>
          <w:szCs w:val="28"/>
          <w:lang w:val="kk-KZ"/>
        </w:rPr>
      </w:pPr>
    </w:p>
    <w:p w14:paraId="5FBB2DB6" w14:textId="77777777" w:rsidR="00AC26FA" w:rsidRDefault="00AC26FA" w:rsidP="00AC26FA">
      <w:pPr>
        <w:spacing w:after="0" w:line="240" w:lineRule="auto"/>
        <w:jc w:val="center"/>
        <w:rPr>
          <w:rFonts w:ascii="Times New Roman" w:hAnsi="Times New Roman" w:cs="Times New Roman"/>
          <w:b/>
          <w:sz w:val="28"/>
          <w:szCs w:val="28"/>
          <w:lang w:val="kk-KZ"/>
        </w:rPr>
      </w:pPr>
      <w:r w:rsidRPr="00B6369F">
        <w:rPr>
          <w:rFonts w:ascii="Times New Roman" w:hAnsi="Times New Roman" w:cs="Times New Roman"/>
          <w:b/>
          <w:color w:val="000000"/>
          <w:sz w:val="28"/>
          <w:szCs w:val="28"/>
          <w:lang w:val="kk-KZ"/>
        </w:rPr>
        <w:t>КӘСІПКЕРЛІК</w:t>
      </w:r>
      <w:r w:rsidRPr="00EB13BE">
        <w:rPr>
          <w:rFonts w:ascii="Times New Roman" w:hAnsi="Times New Roman" w:cs="Times New Roman"/>
          <w:color w:val="000000"/>
          <w:sz w:val="28"/>
          <w:szCs w:val="28"/>
          <w:lang w:val="kk-KZ"/>
        </w:rPr>
        <w:t xml:space="preserve"> </w:t>
      </w:r>
      <w:r w:rsidRPr="001E4FFB">
        <w:rPr>
          <w:rFonts w:ascii="Times New Roman" w:hAnsi="Times New Roman" w:cs="Times New Roman"/>
          <w:b/>
          <w:bCs/>
          <w:sz w:val="28"/>
          <w:szCs w:val="28"/>
          <w:lang w:val="kk-KZ"/>
        </w:rPr>
        <w:t>ҚҰҚЫҚ</w:t>
      </w:r>
      <w:r>
        <w:rPr>
          <w:rFonts w:ascii="Times New Roman" w:hAnsi="Times New Roman" w:cs="Times New Roman"/>
          <w:b/>
          <w:sz w:val="28"/>
          <w:szCs w:val="28"/>
          <w:lang w:val="kk-KZ"/>
        </w:rPr>
        <w:t>ТА</w:t>
      </w:r>
      <w:r>
        <w:rPr>
          <w:rFonts w:ascii="Times New Roman" w:hAnsi="Times New Roman" w:cs="Times New Roman"/>
          <w:b/>
          <w:bCs/>
          <w:sz w:val="28"/>
          <w:szCs w:val="28"/>
          <w:lang w:val="kk-KZ"/>
        </w:rPr>
        <w:t>Ғ</w:t>
      </w:r>
      <w:r>
        <w:rPr>
          <w:rFonts w:ascii="Times New Roman" w:hAnsi="Times New Roman" w:cs="Times New Roman"/>
          <w:b/>
          <w:sz w:val="28"/>
          <w:szCs w:val="28"/>
          <w:lang w:val="kk-KZ"/>
        </w:rPr>
        <w:t>Ы Р</w:t>
      </w:r>
      <w:r w:rsidRPr="001E4FFB">
        <w:rPr>
          <w:rFonts w:ascii="Times New Roman" w:hAnsi="Times New Roman" w:cs="Times New Roman"/>
          <w:b/>
          <w:bCs/>
          <w:sz w:val="28"/>
          <w:szCs w:val="28"/>
          <w:lang w:val="kk-KZ"/>
        </w:rPr>
        <w:t>ҰҚ</w:t>
      </w:r>
      <w:r>
        <w:rPr>
          <w:rFonts w:ascii="Times New Roman" w:hAnsi="Times New Roman" w:cs="Times New Roman"/>
          <w:b/>
          <w:sz w:val="28"/>
          <w:szCs w:val="28"/>
          <w:lang w:val="kk-KZ"/>
        </w:rPr>
        <w:t>САТНАМАЛАР</w:t>
      </w:r>
    </w:p>
    <w:p w14:paraId="2AD588B1"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5CE9C584" w14:textId="77777777" w:rsidR="00AC26FA" w:rsidRDefault="00AC26FA" w:rsidP="00AC26FA">
      <w:pPr>
        <w:shd w:val="clear" w:color="auto" w:fill="FFFFFF"/>
        <w:spacing w:after="0" w:line="240" w:lineRule="auto"/>
        <w:jc w:val="center"/>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ЖОСПАР</w:t>
      </w:r>
    </w:p>
    <w:p w14:paraId="0F4B4348" w14:textId="77777777" w:rsidR="00AC26FA" w:rsidRPr="00EF1BC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Pr>
          <w:rFonts w:ascii="Times New Roman" w:eastAsia="Times New Roman" w:hAnsi="Times New Roman" w:cs="Times New Roman"/>
          <w:spacing w:val="2"/>
          <w:sz w:val="28"/>
          <w:szCs w:val="28"/>
          <w:lang w:val="kk-KZ"/>
        </w:rPr>
        <w:t>1. Р</w:t>
      </w:r>
      <w:r w:rsidRPr="00EF1BCB">
        <w:rPr>
          <w:rFonts w:ascii="Times New Roman" w:hAnsi="Times New Roman" w:cs="Times New Roman"/>
          <w:color w:val="000000"/>
          <w:spacing w:val="2"/>
          <w:sz w:val="28"/>
          <w:szCs w:val="28"/>
          <w:lang w:val="kk-KZ"/>
        </w:rPr>
        <w:t>ұқсат</w:t>
      </w:r>
      <w:r>
        <w:rPr>
          <w:rFonts w:ascii="Times New Roman" w:hAnsi="Times New Roman" w:cs="Times New Roman"/>
          <w:color w:val="000000"/>
          <w:spacing w:val="2"/>
          <w:sz w:val="28"/>
          <w:szCs w:val="28"/>
          <w:lang w:val="kk-KZ"/>
        </w:rPr>
        <w:t>нама ұғымы</w:t>
      </w:r>
    </w:p>
    <w:p w14:paraId="5560CAF7" w14:textId="77777777" w:rsidR="00AC26FA" w:rsidRPr="00EF1BCB"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2.</w:t>
      </w:r>
      <w:r w:rsidRPr="00EF1BCB">
        <w:rPr>
          <w:rFonts w:ascii="Times New Roman" w:eastAsia="Times New Roman" w:hAnsi="Times New Roman" w:cs="Times New Roman"/>
          <w:sz w:val="28"/>
          <w:szCs w:val="28"/>
          <w:lang w:val="kk-KZ"/>
        </w:rPr>
        <w:t xml:space="preserve"> </w:t>
      </w:r>
      <w:r w:rsidRPr="00B76446">
        <w:rPr>
          <w:rFonts w:ascii="Times New Roman" w:eastAsia="Times New Roman" w:hAnsi="Times New Roman" w:cs="Times New Roman"/>
          <w:sz w:val="28"/>
          <w:szCs w:val="28"/>
          <w:lang w:val="kk-KZ"/>
        </w:rPr>
        <w:t>Рұқсат беру органдарының құзыреті</w:t>
      </w:r>
    </w:p>
    <w:p w14:paraId="7D574D34"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sidRPr="00EF1BCB">
        <w:rPr>
          <w:rFonts w:ascii="Times New Roman" w:eastAsia="Times New Roman" w:hAnsi="Times New Roman" w:cs="Times New Roman"/>
          <w:sz w:val="28"/>
          <w:szCs w:val="28"/>
          <w:lang w:val="kk-KZ"/>
        </w:rPr>
        <w:t xml:space="preserve">3. </w:t>
      </w:r>
      <w:r w:rsidRPr="00B76446">
        <w:rPr>
          <w:rFonts w:ascii="Times New Roman" w:eastAsia="Times New Roman" w:hAnsi="Times New Roman" w:cs="Times New Roman"/>
          <w:sz w:val="28"/>
          <w:szCs w:val="28"/>
          <w:lang w:val="kk-KZ"/>
        </w:rPr>
        <w:t>Өтініш берушілердің құқықтары</w:t>
      </w:r>
    </w:p>
    <w:p w14:paraId="1939BE2D"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z w:val="28"/>
          <w:szCs w:val="28"/>
          <w:lang w:val="kk-KZ"/>
        </w:rPr>
      </w:pPr>
      <w:r w:rsidRPr="00EF1BCB">
        <w:rPr>
          <w:rFonts w:ascii="Times New Roman" w:eastAsia="Times New Roman" w:hAnsi="Times New Roman" w:cs="Times New Roman"/>
          <w:spacing w:val="2"/>
          <w:sz w:val="28"/>
          <w:szCs w:val="28"/>
          <w:lang w:val="kk-KZ"/>
        </w:rPr>
        <w:t xml:space="preserve">4. </w:t>
      </w:r>
      <w:r w:rsidRPr="00B76446">
        <w:rPr>
          <w:rFonts w:ascii="Times New Roman" w:eastAsia="Times New Roman" w:hAnsi="Times New Roman" w:cs="Times New Roman"/>
          <w:sz w:val="28"/>
          <w:szCs w:val="28"/>
          <w:lang w:val="kk-KZ"/>
        </w:rPr>
        <w:t>Рұқсат беру органдарының құқықтары мен міндеттері</w:t>
      </w:r>
    </w:p>
    <w:p w14:paraId="5741889B" w14:textId="77777777" w:rsidR="00AC26FA" w:rsidRPr="00574481" w:rsidRDefault="00AC26FA" w:rsidP="00AC26FA">
      <w:pPr>
        <w:spacing w:after="0" w:line="240" w:lineRule="auto"/>
        <w:rPr>
          <w:rFonts w:ascii="Times New Roman" w:eastAsia="Times New Roman" w:hAnsi="Times New Roman" w:cs="Times New Roman"/>
          <w:sz w:val="28"/>
          <w:szCs w:val="28"/>
          <w:lang w:val="kk-KZ"/>
        </w:rPr>
      </w:pPr>
      <w:r w:rsidRPr="0081181E">
        <w:rPr>
          <w:rFonts w:ascii="Times New Roman" w:eastAsia="Times New Roman" w:hAnsi="Times New Roman" w:cs="Times New Roman"/>
          <w:sz w:val="28"/>
          <w:szCs w:val="28"/>
          <w:lang w:val="kk-KZ"/>
        </w:rPr>
        <w:t xml:space="preserve">5. </w:t>
      </w:r>
      <w:r w:rsidRPr="00574481">
        <w:rPr>
          <w:rFonts w:ascii="Times New Roman" w:eastAsia="Times New Roman" w:hAnsi="Times New Roman" w:cs="Times New Roman"/>
          <w:sz w:val="28"/>
          <w:szCs w:val="28"/>
          <w:lang w:val="kk-KZ"/>
        </w:rPr>
        <w:t>Рұқсаттардың қолданысы</w:t>
      </w:r>
    </w:p>
    <w:p w14:paraId="08228E5C"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14:paraId="30BC100D"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14:paraId="39C09824"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p>
    <w:p w14:paraId="2C99799E"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xml:space="preserve">    Лицензия - </w:t>
      </w:r>
      <w:r w:rsidRPr="001675AB">
        <w:rPr>
          <w:color w:val="000000"/>
          <w:spacing w:val="2"/>
          <w:sz w:val="28"/>
          <w:szCs w:val="28"/>
          <w:lang w:val="kk-KZ"/>
        </w:rPr>
        <w:t>жеке немесе заңды тұлғаға қауіптіліктің жоғары деңгейіне байланысты лицензияланатын қызмет түрін не лицензияланатын қызметтің кіші түрін жүзеге асыруға лицензиар беретін бірінші санаттағы рұқсат;</w:t>
      </w:r>
    </w:p>
    <w:p w14:paraId="16DB6264"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lang w:val="kk-KZ"/>
        </w:rPr>
      </w:pPr>
      <w:r>
        <w:rPr>
          <w:color w:val="000000"/>
          <w:spacing w:val="2"/>
          <w:sz w:val="28"/>
          <w:szCs w:val="28"/>
          <w:lang w:val="kk-KZ"/>
        </w:rPr>
        <w:t>     </w:t>
      </w:r>
      <w:r w:rsidRPr="001675AB">
        <w:rPr>
          <w:color w:val="000000"/>
          <w:spacing w:val="2"/>
          <w:sz w:val="28"/>
          <w:szCs w:val="28"/>
          <w:lang w:val="kk-KZ"/>
        </w:rPr>
        <w:t xml:space="preserve">лицензиар – </w:t>
      </w:r>
      <w:r>
        <w:rPr>
          <w:spacing w:val="2"/>
          <w:sz w:val="28"/>
          <w:szCs w:val="28"/>
          <w:lang w:val="kk-KZ"/>
        </w:rPr>
        <w:t xml:space="preserve">ҚР  </w:t>
      </w:r>
      <w:r w:rsidRPr="0081181E">
        <w:rPr>
          <w:spacing w:val="2"/>
          <w:sz w:val="28"/>
          <w:szCs w:val="28"/>
          <w:lang w:val="kk-KZ"/>
        </w:rPr>
        <w:t>«Р</w:t>
      </w:r>
      <w:r w:rsidRPr="0081181E">
        <w:rPr>
          <w:color w:val="000000"/>
          <w:spacing w:val="2"/>
          <w:sz w:val="28"/>
          <w:szCs w:val="28"/>
          <w:lang w:val="kk-KZ"/>
        </w:rPr>
        <w:t>ұқсат</w:t>
      </w:r>
      <w:r w:rsidRPr="0081181E">
        <w:rPr>
          <w:spacing w:val="2"/>
          <w:sz w:val="28"/>
          <w:szCs w:val="28"/>
          <w:lang w:val="kk-KZ"/>
        </w:rPr>
        <w:t xml:space="preserve">тар және хабарламалар туралы» </w:t>
      </w:r>
      <w:r>
        <w:rPr>
          <w:spacing w:val="2"/>
          <w:sz w:val="28"/>
          <w:szCs w:val="28"/>
          <w:lang w:val="kk-KZ"/>
        </w:rPr>
        <w:t>з</w:t>
      </w:r>
      <w:r w:rsidRPr="0081181E">
        <w:rPr>
          <w:spacing w:val="2"/>
          <w:sz w:val="28"/>
          <w:szCs w:val="28"/>
          <w:lang w:val="kk-KZ"/>
        </w:rPr>
        <w:t>аң</w:t>
      </w:r>
      <w:r>
        <w:rPr>
          <w:spacing w:val="2"/>
          <w:sz w:val="28"/>
          <w:szCs w:val="28"/>
          <w:lang w:val="kk-KZ"/>
        </w:rPr>
        <w:t xml:space="preserve">ға </w:t>
      </w:r>
      <w:r w:rsidRPr="001675AB">
        <w:rPr>
          <w:color w:val="000000"/>
          <w:spacing w:val="2"/>
          <w:sz w:val="28"/>
          <w:szCs w:val="28"/>
          <w:lang w:val="kk-KZ"/>
        </w:rPr>
        <w:t>сәйкес лицензиялауды жүзеге асыратын мемлекеттік орган;</w:t>
      </w:r>
    </w:p>
    <w:p w14:paraId="795A4E72"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lang w:val="kk-KZ"/>
        </w:rPr>
        <w:t>     </w:t>
      </w:r>
      <w:r w:rsidRPr="001675AB">
        <w:rPr>
          <w:color w:val="000000"/>
          <w:spacing w:val="2"/>
          <w:sz w:val="28"/>
          <w:szCs w:val="28"/>
        </w:rPr>
        <w:t>лицензиат – лицензиясы бар жеке немесе заңды тұлға;</w:t>
      </w:r>
    </w:p>
    <w:p w14:paraId="18806D7E"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лицензияланатын қызмет түрінің кіші түрі – бір лицензия аясында тиісті лицензияланатын қызмет түрін нақтылау;</w:t>
      </w:r>
    </w:p>
    <w:p w14:paraId="11F53AD7"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лицензиялау – лицензияны және (немесе) лицензияға қосымшаларды және лицензияның және (немесе) лицензияға қосымшалардың телнұсқасын беруге және қайта ресімдеуге, рұқсаттық бақылауды жүзеге асыруға, лицензияның және (немесе) лицензияға қосымшалардың қолданысын тоқтата тұруға, қайта бастауға және тоқтатуға байланысты іс-шаралар кешені;</w:t>
      </w:r>
    </w:p>
    <w:p w14:paraId="07DF0933"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лицензияның иеліктен шығарылатындығы – басқа жеке немесе заңды тұлғаның біліктілік талаптарына сәйкестігін тексеру рәсімдерін жүргізбей, оған лицензияны қайта ресімдеу мүмкіндігі;</w:t>
      </w:r>
    </w:p>
    <w:p w14:paraId="12709AC2"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жарамды рұқсат – берілген, ұзартылған немесе қайта ресімделген, қолданысы </w:t>
      </w:r>
      <w:r>
        <w:rPr>
          <w:spacing w:val="2"/>
          <w:sz w:val="28"/>
          <w:szCs w:val="28"/>
          <w:lang w:val="kk-KZ"/>
        </w:rPr>
        <w:t xml:space="preserve">ҚР  </w:t>
      </w:r>
      <w:r>
        <w:rPr>
          <w:spacing w:val="2"/>
          <w:sz w:val="28"/>
          <w:szCs w:val="28"/>
        </w:rPr>
        <w:t>«Р</w:t>
      </w:r>
      <w:r w:rsidRPr="001675AB">
        <w:rPr>
          <w:color w:val="000000"/>
          <w:spacing w:val="2"/>
          <w:sz w:val="28"/>
          <w:szCs w:val="28"/>
        </w:rPr>
        <w:t>ұқсат</w:t>
      </w:r>
      <w:r>
        <w:rPr>
          <w:spacing w:val="2"/>
          <w:sz w:val="28"/>
          <w:szCs w:val="28"/>
        </w:rPr>
        <w:t xml:space="preserve">тар және хабарламалар туралы» </w:t>
      </w:r>
      <w:r>
        <w:rPr>
          <w:spacing w:val="2"/>
          <w:sz w:val="28"/>
          <w:szCs w:val="28"/>
          <w:lang w:val="kk-KZ"/>
        </w:rPr>
        <w:t>з</w:t>
      </w:r>
      <w:r>
        <w:rPr>
          <w:spacing w:val="2"/>
          <w:sz w:val="28"/>
          <w:szCs w:val="28"/>
        </w:rPr>
        <w:t>аң</w:t>
      </w:r>
      <w:r>
        <w:rPr>
          <w:spacing w:val="2"/>
          <w:sz w:val="28"/>
          <w:szCs w:val="28"/>
          <w:lang w:val="kk-KZ"/>
        </w:rPr>
        <w:t xml:space="preserve">ға </w:t>
      </w:r>
      <w:r w:rsidRPr="001675AB">
        <w:rPr>
          <w:color w:val="000000"/>
          <w:spacing w:val="2"/>
          <w:sz w:val="28"/>
          <w:szCs w:val="28"/>
        </w:rPr>
        <w:t>сәйкес тоқтатыла тұрмаған немесе тоқтатылмаған рұқсат;</w:t>
      </w:r>
    </w:p>
    <w:p w14:paraId="04EDC4EB"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өтініш беруші – лицензиялаудан немесе рұқсат беру рәсімінен өту үшін тиісті рұқсат беру органына жүгінген немесе хабарлама жіберген жеке немесе заңды тұлға, заңды тұлғаның филиалы немесе өкілдігі, лицензиат, екінші санаттағы рұқсатты иеленуші;</w:t>
      </w:r>
    </w:p>
    <w:p w14:paraId="30A826F1"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реттеуші мемлекеттік органдар – рұқсат беру немесе хабарлама жасау тәртібі енгізілген немесе енгізу жоспарланып жатқан нақты салада кәсіпкерлік қызметті реттеуге жауапты мемлекеттік органдар;</w:t>
      </w:r>
    </w:p>
    <w:p w14:paraId="3DEAAE8A"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рұқсат – рұқсат беру органдары лицензиялау немесе рұқсат беру рәсімі арқылы жүзеге асыратын, жеке немесе заңды тұлғаның қызметті немесе әрекеттерді (операцияларды) жүзеге асыруға құқығын растау;</w:t>
      </w:r>
    </w:p>
    <w:p w14:paraId="6F36A671"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рұқсаттық бақылау – рұқсат беру органдарының рұқсат және (немесе) рұқсатқа қосымша берілгенге дейін өтініш берушінің біліктілік немесе </w:t>
      </w:r>
      <w:r w:rsidRPr="001675AB">
        <w:rPr>
          <w:color w:val="000000"/>
          <w:spacing w:val="2"/>
          <w:sz w:val="28"/>
          <w:szCs w:val="28"/>
        </w:rPr>
        <w:lastRenderedPageBreak/>
        <w:t xml:space="preserve">рұқсат беру талаптарына сәйкестігін тексеруге бағытталған қызметі, сондай-ақ, олар берілгеннен кейін лицензиаттардың және екінші санаттағы рұқсатты иеленушілердің </w:t>
      </w:r>
      <w:r>
        <w:rPr>
          <w:color w:val="000000"/>
          <w:spacing w:val="2"/>
          <w:sz w:val="28"/>
          <w:szCs w:val="28"/>
          <w:lang w:val="kk-KZ"/>
        </w:rPr>
        <w:t>ҚР</w:t>
      </w:r>
      <w:r w:rsidRPr="001675AB">
        <w:rPr>
          <w:color w:val="000000"/>
          <w:spacing w:val="2"/>
          <w:sz w:val="28"/>
          <w:szCs w:val="28"/>
        </w:rPr>
        <w:t xml:space="preserve"> рұқсаттар және хабарламалар туралы заңнамасын сақтауын қамтамасыз ету;</w:t>
      </w:r>
    </w:p>
    <w:p w14:paraId="1E9C33BD" w14:textId="77777777" w:rsidR="00AC26FA" w:rsidRPr="001675AB"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рұқсат беру тәртібі – қызметті немесе әрекеттерді (операцияларды) жүзеге асыру басталғанға дейін тұлғаның осы Заңда көзделген жарамды рұқсатқа ие болу міндетін белгілеу;</w:t>
      </w:r>
    </w:p>
    <w:p w14:paraId="6979A8B5" w14:textId="77777777" w:rsidR="00AC26FA" w:rsidRPr="00B76446" w:rsidRDefault="00AC26FA" w:rsidP="00AC26FA">
      <w:pPr>
        <w:pStyle w:val="a3"/>
        <w:shd w:val="clear" w:color="auto" w:fill="FFFFFF"/>
        <w:spacing w:before="0" w:beforeAutospacing="0" w:after="0" w:afterAutospacing="0"/>
        <w:textAlignment w:val="baseline"/>
        <w:rPr>
          <w:color w:val="000000"/>
          <w:spacing w:val="2"/>
          <w:sz w:val="28"/>
          <w:szCs w:val="28"/>
        </w:rPr>
      </w:pPr>
      <w:r>
        <w:rPr>
          <w:color w:val="000000"/>
          <w:spacing w:val="2"/>
          <w:sz w:val="28"/>
          <w:szCs w:val="28"/>
        </w:rPr>
        <w:t>     </w:t>
      </w:r>
      <w:r w:rsidRPr="001675AB">
        <w:rPr>
          <w:color w:val="000000"/>
          <w:spacing w:val="2"/>
          <w:sz w:val="28"/>
          <w:szCs w:val="28"/>
        </w:rPr>
        <w:t xml:space="preserve">рұқсат беру рәсімі – екінші санаттағы рұқсатты беруге және оған қатысты </w:t>
      </w:r>
      <w:r>
        <w:rPr>
          <w:color w:val="000000"/>
          <w:spacing w:val="2"/>
          <w:sz w:val="28"/>
          <w:szCs w:val="28"/>
          <w:lang w:val="kk-KZ"/>
        </w:rPr>
        <w:t>ҚР</w:t>
      </w:r>
      <w:r w:rsidRPr="001675AB">
        <w:rPr>
          <w:color w:val="000000"/>
          <w:spacing w:val="2"/>
          <w:sz w:val="28"/>
          <w:szCs w:val="28"/>
        </w:rPr>
        <w:t xml:space="preserve"> заңнамасында көзделген өзге де әрекеттерді жасауға, сондай-ақ рұқсаттық бақылауды жүзеге асыруға байланысты іс-шаралар кешені;</w:t>
      </w:r>
    </w:p>
    <w:p w14:paraId="7B4A19CB"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B76446">
        <w:rPr>
          <w:rFonts w:ascii="Times New Roman" w:eastAsia="Times New Roman" w:hAnsi="Times New Roman" w:cs="Times New Roman"/>
          <w:b/>
          <w:sz w:val="28"/>
          <w:szCs w:val="28"/>
          <w:lang w:val="kk-KZ"/>
        </w:rPr>
        <w:t>Рұқсат беру органдарының құзыреті</w:t>
      </w:r>
    </w:p>
    <w:p w14:paraId="64CC6C1E"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Рұқсат беру органдарының құзыретіне:</w:t>
      </w:r>
    </w:p>
    <w:p w14:paraId="115C9FFB"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өтініш берушінің біліктілік немесе рұқсат беру талаптарына сәйкестігін белгілеу;</w:t>
      </w:r>
    </w:p>
    <w:p w14:paraId="297214EF"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2) лицензиялауды немесе рұқсат беру рәсімдерін жүзеге асыру;</w:t>
      </w:r>
    </w:p>
    <w:p w14:paraId="1899E9DF"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3) рұқсаттық бақылауды жүзеге асыру;</w:t>
      </w:r>
    </w:p>
    <w:p w14:paraId="63ADC9B4"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4) мемлекеттік құпияларды және заңмен қорғалатын өзге де құпияны құрайтын ақпаратты, азаматтық және қызметтік қаруды және оған патрондарды, азаматтық пиротехникалық заттарды және олар қолданылып жасалған бұйымдарды сатып алуға арналған рұқсаттарды, еңбекші көшіп қонушыларға арналған рұқсаттарды қоспағанда, рұқсаттар мен хабарламалардың мемлекеттік электрондық тізілімін жүргізу;</w:t>
      </w:r>
    </w:p>
    <w:p w14:paraId="1D1FF95A"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рұқсат беру рәсімдерін және лицензиялауды рұқсаттар мен хабарламалардың мемлекеттік ақпараттық жүйесі арқылы оның жұмыс істеу қағидаларына сәйкес электрондық түрде жүзеге асыру;</w:t>
      </w:r>
    </w:p>
    <w:p w14:paraId="6EADA7F1"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6) мемлекеттік органдарға өтініш берушінің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заңнамасының талаптарына сәйкестігі бөлігінде рұқсат беруді келісу туралы сауал жіберу;</w:t>
      </w:r>
    </w:p>
    <w:p w14:paraId="1710B5E0"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7) </w:t>
      </w:r>
      <w:r>
        <w:rPr>
          <w:rFonts w:ascii="Times New Roman" w:eastAsia="Times New Roman" w:hAnsi="Times New Roman" w:cs="Times New Roman"/>
          <w:spacing w:val="2"/>
          <w:sz w:val="28"/>
          <w:szCs w:val="28"/>
          <w:lang w:val="kk-KZ"/>
        </w:rPr>
        <w:t xml:space="preserve">ҚР  </w:t>
      </w:r>
      <w:r w:rsidRPr="0081181E">
        <w:rPr>
          <w:rFonts w:ascii="Times New Roman" w:eastAsia="Times New Roman" w:hAnsi="Times New Roman" w:cs="Times New Roman"/>
          <w:spacing w:val="2"/>
          <w:sz w:val="28"/>
          <w:szCs w:val="28"/>
          <w:lang w:val="kk-KZ"/>
        </w:rPr>
        <w:t>«Р</w:t>
      </w:r>
      <w:r w:rsidRPr="0081181E">
        <w:rPr>
          <w:rFonts w:ascii="Times New Roman" w:hAnsi="Times New Roman" w:cs="Times New Roman"/>
          <w:color w:val="000000"/>
          <w:spacing w:val="2"/>
          <w:sz w:val="28"/>
          <w:szCs w:val="28"/>
          <w:lang w:val="kk-KZ"/>
        </w:rPr>
        <w:t>ұқсат</w:t>
      </w:r>
      <w:r w:rsidRPr="0081181E">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81181E">
        <w:rPr>
          <w:rFonts w:ascii="Times New Roman" w:eastAsia="Times New Roman" w:hAnsi="Times New Roman" w:cs="Times New Roman"/>
          <w:spacing w:val="2"/>
          <w:sz w:val="28"/>
          <w:szCs w:val="28"/>
          <w:lang w:val="kk-KZ"/>
        </w:rPr>
        <w:t>аң</w:t>
      </w:r>
      <w:r w:rsidRPr="00B76446">
        <w:rPr>
          <w:rFonts w:ascii="Times New Roman" w:eastAsia="Times New Roman" w:hAnsi="Times New Roman" w:cs="Times New Roman"/>
          <w:spacing w:val="2"/>
          <w:sz w:val="28"/>
          <w:szCs w:val="28"/>
          <w:lang w:val="kk-KZ"/>
        </w:rPr>
        <w:t>да, Қ</w:t>
      </w:r>
      <w:r>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өзге де заңдарында, Қ</w:t>
      </w:r>
      <w:r>
        <w:rPr>
          <w:rFonts w:ascii="Times New Roman" w:eastAsia="Times New Roman" w:hAnsi="Times New Roman" w:cs="Times New Roman"/>
          <w:spacing w:val="2"/>
          <w:sz w:val="28"/>
          <w:szCs w:val="28"/>
          <w:lang w:val="kk-KZ"/>
        </w:rPr>
        <w:t xml:space="preserve">Р </w:t>
      </w:r>
      <w:r w:rsidRPr="00B76446">
        <w:rPr>
          <w:rFonts w:ascii="Times New Roman" w:eastAsia="Times New Roman" w:hAnsi="Times New Roman" w:cs="Times New Roman"/>
          <w:spacing w:val="2"/>
          <w:sz w:val="28"/>
          <w:szCs w:val="28"/>
          <w:lang w:val="kk-KZ"/>
        </w:rPr>
        <w:t>Президентінің, Қ</w:t>
      </w:r>
      <w:r>
        <w:rPr>
          <w:rFonts w:ascii="Times New Roman" w:eastAsia="Times New Roman" w:hAnsi="Times New Roman" w:cs="Times New Roman"/>
          <w:spacing w:val="2"/>
          <w:sz w:val="28"/>
          <w:szCs w:val="28"/>
          <w:lang w:val="kk-KZ"/>
        </w:rPr>
        <w:t>Р</w:t>
      </w:r>
      <w:r w:rsidRPr="00B76446">
        <w:rPr>
          <w:rFonts w:ascii="Times New Roman" w:eastAsia="Times New Roman" w:hAnsi="Times New Roman" w:cs="Times New Roman"/>
          <w:spacing w:val="2"/>
          <w:sz w:val="28"/>
          <w:szCs w:val="28"/>
          <w:lang w:val="kk-KZ"/>
        </w:rPr>
        <w:t xml:space="preserve"> Үкіметінің және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Ұлттық Банкінің актілерінде көзделген өзге де өкілеттіктерді жүзеге асыру жатады.</w:t>
      </w:r>
    </w:p>
    <w:p w14:paraId="771E0672" w14:textId="77777777" w:rsidR="00AC26FA" w:rsidRPr="00B76446"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3. Арыз (ө</w:t>
      </w:r>
      <w:r w:rsidRPr="00B76446">
        <w:rPr>
          <w:rFonts w:ascii="Times New Roman" w:eastAsia="Times New Roman" w:hAnsi="Times New Roman" w:cs="Times New Roman"/>
          <w:b/>
          <w:sz w:val="28"/>
          <w:szCs w:val="28"/>
          <w:lang w:val="kk-KZ"/>
        </w:rPr>
        <w:t>тініш</w:t>
      </w:r>
      <w:r w:rsidRPr="009E57BC">
        <w:rPr>
          <w:rFonts w:ascii="Times New Roman" w:eastAsia="Times New Roman" w:hAnsi="Times New Roman" w:cs="Times New Roman"/>
          <w:b/>
          <w:sz w:val="28"/>
          <w:szCs w:val="28"/>
          <w:lang w:val="kk-KZ"/>
        </w:rPr>
        <w:t>)</w:t>
      </w:r>
      <w:r w:rsidRPr="00B76446">
        <w:rPr>
          <w:rFonts w:ascii="Times New Roman" w:eastAsia="Times New Roman" w:hAnsi="Times New Roman" w:cs="Times New Roman"/>
          <w:b/>
          <w:sz w:val="28"/>
          <w:szCs w:val="28"/>
          <w:lang w:val="kk-KZ"/>
        </w:rPr>
        <w:t xml:space="preserve"> берушілердің құқықтары</w:t>
      </w:r>
    </w:p>
    <w:p w14:paraId="55EA4CD5"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1) рұқсаттар мен хабарламалар туралы толық және анық ақпарат алуға;</w:t>
      </w:r>
    </w:p>
    <w:p w14:paraId="18926651"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2) рұқсат беру органдарының және хабарламалар қабылдауды жүзеге асыратын мемлекеттік органдардың және (немесе) олардың лауазымды адамдарының, Мемлекеттік корпорацияның және (немесе) олардың қызметкерлерінің лицензиялауды және рұқсат беру рәсімдерін немесе хабарламалар қабылдауды жүзеге асыру мәселелері бойынша шешімдеріне, әрекеттеріне (әрекетсіздігіне) </w:t>
      </w:r>
      <w:r>
        <w:rPr>
          <w:rFonts w:ascii="Times New Roman" w:eastAsia="Times New Roman" w:hAnsi="Times New Roman" w:cs="Times New Roman"/>
          <w:spacing w:val="2"/>
          <w:sz w:val="28"/>
          <w:szCs w:val="28"/>
          <w:lang w:val="kk-KZ"/>
        </w:rPr>
        <w:t>ҚР</w:t>
      </w:r>
      <w:r w:rsidRPr="0081181E">
        <w:rPr>
          <w:rFonts w:ascii="Times New Roman" w:eastAsia="Times New Roman" w:hAnsi="Times New Roman" w:cs="Times New Roman"/>
          <w:spacing w:val="2"/>
          <w:sz w:val="28"/>
          <w:szCs w:val="28"/>
          <w:lang w:val="kk-KZ"/>
        </w:rPr>
        <w:t> </w:t>
      </w:r>
      <w:hyperlink r:id="rId4" w:anchor="z221" w:history="1">
        <w:r w:rsidRPr="0081181E">
          <w:rPr>
            <w:rFonts w:ascii="Times New Roman" w:eastAsia="Times New Roman" w:hAnsi="Times New Roman" w:cs="Times New Roman"/>
            <w:spacing w:val="2"/>
            <w:sz w:val="28"/>
            <w:szCs w:val="28"/>
            <w:lang w:val="kk-KZ"/>
          </w:rPr>
          <w:t>заңнамасында</w:t>
        </w:r>
      </w:hyperlink>
      <w:r w:rsidRPr="0081181E">
        <w:rPr>
          <w:rFonts w:ascii="Times New Roman" w:eastAsia="Times New Roman" w:hAnsi="Times New Roman" w:cs="Times New Roman"/>
          <w:spacing w:val="2"/>
          <w:sz w:val="28"/>
          <w:szCs w:val="28"/>
          <w:lang w:val="kk-KZ"/>
        </w:rPr>
        <w:t> </w:t>
      </w:r>
      <w:r w:rsidRPr="00B76446">
        <w:rPr>
          <w:rFonts w:ascii="Times New Roman" w:eastAsia="Times New Roman" w:hAnsi="Times New Roman" w:cs="Times New Roman"/>
          <w:spacing w:val="2"/>
          <w:sz w:val="28"/>
          <w:szCs w:val="28"/>
          <w:lang w:val="kk-KZ"/>
        </w:rPr>
        <w:t>белгіленген тәртіппен шағымдануға;</w:t>
      </w:r>
    </w:p>
    <w:p w14:paraId="436BEA39"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 конкурс арқылы беруді қоспағанда, </w:t>
      </w:r>
      <w:r>
        <w:rPr>
          <w:rFonts w:ascii="Times New Roman" w:eastAsia="Times New Roman" w:hAnsi="Times New Roman" w:cs="Times New Roman"/>
          <w:spacing w:val="2"/>
          <w:sz w:val="28"/>
          <w:szCs w:val="28"/>
          <w:lang w:val="kk-KZ"/>
        </w:rPr>
        <w:t xml:space="preserve">ҚР  </w:t>
      </w:r>
      <w:r w:rsidRPr="0081181E">
        <w:rPr>
          <w:rFonts w:ascii="Times New Roman" w:eastAsia="Times New Roman" w:hAnsi="Times New Roman" w:cs="Times New Roman"/>
          <w:spacing w:val="2"/>
          <w:sz w:val="28"/>
          <w:szCs w:val="28"/>
          <w:lang w:val="kk-KZ"/>
        </w:rPr>
        <w:t>«Р</w:t>
      </w:r>
      <w:r w:rsidRPr="0081181E">
        <w:rPr>
          <w:rFonts w:ascii="Times New Roman" w:hAnsi="Times New Roman" w:cs="Times New Roman"/>
          <w:color w:val="000000"/>
          <w:spacing w:val="2"/>
          <w:sz w:val="28"/>
          <w:szCs w:val="28"/>
          <w:lang w:val="kk-KZ"/>
        </w:rPr>
        <w:t>ұқсат</w:t>
      </w:r>
      <w:r w:rsidRPr="0081181E">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81181E">
        <w:rPr>
          <w:rFonts w:ascii="Times New Roman" w:eastAsia="Times New Roman" w:hAnsi="Times New Roman" w:cs="Times New Roman"/>
          <w:spacing w:val="2"/>
          <w:sz w:val="28"/>
          <w:szCs w:val="28"/>
          <w:lang w:val="kk-KZ"/>
        </w:rPr>
        <w:t xml:space="preserve">аңның </w:t>
      </w:r>
      <w:r>
        <w:rPr>
          <w:rFonts w:ascii="Times New Roman" w:eastAsia="Times New Roman" w:hAnsi="Times New Roman" w:cs="Times New Roman"/>
          <w:spacing w:val="2"/>
          <w:sz w:val="28"/>
          <w:szCs w:val="28"/>
          <w:lang w:val="kk-KZ"/>
        </w:rPr>
        <w:t xml:space="preserve">48 </w:t>
      </w:r>
      <w:r w:rsidRPr="00B76446">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B76446">
        <w:rPr>
          <w:rFonts w:ascii="Times New Roman" w:eastAsia="Times New Roman" w:hAnsi="Times New Roman" w:cs="Times New Roman"/>
          <w:spacing w:val="2"/>
          <w:sz w:val="28"/>
          <w:szCs w:val="28"/>
          <w:lang w:val="kk-KZ"/>
        </w:rPr>
        <w:t xml:space="preserve"> ережелерiн ескере отырып, рұқсатты және (немесе) оған қосымшаны алу үшiн немесе хабарлама жiберу үшiн өтiнiштiң электрондық немесе қағаз нысанын таңдауға;</w:t>
      </w:r>
    </w:p>
    <w:p w14:paraId="1E055A6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w:t>
      </w:r>
      <w:r w:rsidRPr="00574481">
        <w:rPr>
          <w:rFonts w:ascii="Times New Roman" w:eastAsia="Times New Roman" w:hAnsi="Times New Roman" w:cs="Times New Roman"/>
          <w:spacing w:val="2"/>
          <w:sz w:val="28"/>
          <w:szCs w:val="28"/>
          <w:lang w:val="kk-KZ"/>
        </w:rPr>
        <w:t xml:space="preserve">4)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аңның 48</w:t>
      </w:r>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ережелерін ескере отырып, берілетін рұқсаттың және (немесе) оған қосымшаның электрондық немесе қағаз нысанын таңдауға құқығы бар.</w:t>
      </w:r>
    </w:p>
    <w:p w14:paraId="4E6A2F7B" w14:textId="77777777" w:rsidR="00AC26FA"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2. Шетелдіктер, азаматтығы жоқ адамдар және шетелдік заңды тұлғалар, егер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 xml:space="preserve"> заңдарында және халықаралық шарттарда өзгеше көзделмесе,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азаматтарымен және заңды тұлғаларымен тең дәрежеде рұқсаттар алады және хабарламалар жібереді.</w:t>
      </w:r>
    </w:p>
    <w:p w14:paraId="5AAC6A82"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b/>
          <w:spacing w:val="2"/>
          <w:sz w:val="28"/>
          <w:szCs w:val="28"/>
          <w:lang w:val="kk-KZ"/>
        </w:rPr>
      </w:pPr>
      <w:r w:rsidRPr="00EF1BCB">
        <w:rPr>
          <w:rFonts w:ascii="Times New Roman" w:eastAsia="Times New Roman" w:hAnsi="Times New Roman" w:cs="Times New Roman"/>
          <w:b/>
          <w:spacing w:val="2"/>
          <w:sz w:val="28"/>
          <w:szCs w:val="28"/>
          <w:lang w:val="kk-KZ"/>
        </w:rPr>
        <w:t xml:space="preserve">4. </w:t>
      </w:r>
      <w:r w:rsidRPr="00B76446">
        <w:rPr>
          <w:rFonts w:ascii="Times New Roman" w:eastAsia="Times New Roman" w:hAnsi="Times New Roman" w:cs="Times New Roman"/>
          <w:b/>
          <w:sz w:val="28"/>
          <w:szCs w:val="28"/>
          <w:lang w:val="kk-KZ"/>
        </w:rPr>
        <w:t>Рұқсат беру органдарының құқықтары мен міндеттері</w:t>
      </w:r>
    </w:p>
    <w:p w14:paraId="237EDB7D"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1. Рұқсат беру органдарының өз құзыреті шегінде мемлекеттік органдарға лицензиялауды немесе рұқсат беру рәсімін жүзеге асыру </w:t>
      </w:r>
      <w:r w:rsidRPr="00574481">
        <w:rPr>
          <w:rFonts w:ascii="Times New Roman" w:eastAsia="Times New Roman" w:hAnsi="Times New Roman" w:cs="Times New Roman"/>
          <w:spacing w:val="2"/>
          <w:sz w:val="28"/>
          <w:szCs w:val="28"/>
          <w:lang w:val="kk-KZ"/>
        </w:rPr>
        <w:t>үшін қажетті ақпаратқа, оның ішінде ақпараттық жүйелер арқылы сауалмен жүгінуге құқығы бар.</w:t>
      </w:r>
    </w:p>
    <w:p w14:paraId="54B71137"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Рұқсат беру органдары:</w:t>
      </w:r>
    </w:p>
    <w:p w14:paraId="0E1C5DC6"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1)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w:t>
      </w:r>
      <w:r>
        <w:rPr>
          <w:rFonts w:ascii="Times New Roman" w:eastAsia="Times New Roman" w:hAnsi="Times New Roman" w:cs="Times New Roman"/>
          <w:spacing w:val="2"/>
          <w:sz w:val="28"/>
          <w:szCs w:val="28"/>
          <w:lang w:val="kk-KZ"/>
        </w:rPr>
        <w:t xml:space="preserve">ға </w:t>
      </w:r>
      <w:r w:rsidRPr="00574481">
        <w:rPr>
          <w:rFonts w:ascii="Times New Roman" w:eastAsia="Times New Roman" w:hAnsi="Times New Roman" w:cs="Times New Roman"/>
          <w:spacing w:val="2"/>
          <w:sz w:val="28"/>
          <w:szCs w:val="28"/>
          <w:lang w:val="kk-KZ"/>
        </w:rPr>
        <w:t>сәйкес лицензиялауды және рұқсат беру рәсімдерін жүзеге асыруға;</w:t>
      </w:r>
    </w:p>
    <w:p w14:paraId="714632E5"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мүмкіндігі шектеулі адамдардың рұқсаттар алуы кезінде олар үшін қажетті жағдайлар жасауға;</w:t>
      </w:r>
    </w:p>
    <w:p w14:paraId="2D1B5D5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лицензиялау, рұқсат беру рәсімдері, бұл үшін талап етілетін құжаттар тізбесі туралы және осындай құжаттарды алу және ресімдеу тәртібі туралы толық және анық ақпаратты қолжетімді нысанда беруге;</w:t>
      </w:r>
    </w:p>
    <w:p w14:paraId="0DD8F760"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мемлекеттік органдарға және Мемлекеттік корпорацияға лицензиялауды және рұқсат беру рәсімдерін жүзеге асыру үшін, оның ішінде ақпараттық жүйелер арқылы жүзеге асыру үшін қажетті құжаттарды және (немесе) ақпаратты ұсынуға;</w:t>
      </w:r>
    </w:p>
    <w:p w14:paraId="5796E1C2"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өтініш берушілердің, лицензиаттардың және екінші санаттағы рұқсаттарды иеленушілердің бұзылған құқықтарын, бостандықтары мен заңды мүдделерін қалпына келтіруге бағытталған шаралар қолдануға;</w:t>
      </w:r>
    </w:p>
    <w:p w14:paraId="525FBF0B"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рұқсаттар беру үшін қажетті мәліметтерді қамтитын ақпараттық жүйелердің іркіліссіз жұмыс істеуін және толығып отыруын өз құзыреті шегінде қамтамасыз етуге;</w:t>
      </w:r>
    </w:p>
    <w:p w14:paraId="3E30F498"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7) өтініш берушілердің, лицензиаттардың және екінші санаттағы рұқсаттарды иеленушілердің, егер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xml:space="preserve"> заңдарында өзгеше көзделмесе, рұқсаттар беру кезінде ақпараттық жүйелерде қамтылған, заңмен қорғалатын құпияны құрайтын қолжетімділігі шектеулі дербес деректерді пайдалануға жазбаша келісімін алуға, оның ішінде электрондық құжат нысанында алуға;</w:t>
      </w:r>
    </w:p>
    <w:p w14:paraId="77243EC3"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8) инвестициялар жөніндегі уәкілетті органның сұрау салуы бойынша </w:t>
      </w:r>
      <w:r>
        <w:rPr>
          <w:rFonts w:ascii="Times New Roman" w:eastAsia="Times New Roman" w:hAnsi="Times New Roman" w:cs="Times New Roman"/>
          <w:spacing w:val="2"/>
          <w:sz w:val="28"/>
          <w:szCs w:val="28"/>
          <w:lang w:val="kk-KZ"/>
        </w:rPr>
        <w:t>ҚР</w:t>
      </w:r>
      <w:r w:rsidRPr="00574481">
        <w:rPr>
          <w:rFonts w:ascii="Times New Roman" w:eastAsia="Times New Roman" w:hAnsi="Times New Roman" w:cs="Times New Roman"/>
          <w:spacing w:val="2"/>
          <w:sz w:val="28"/>
          <w:szCs w:val="28"/>
          <w:lang w:val="kk-KZ"/>
        </w:rPr>
        <w:t> </w:t>
      </w:r>
      <w:hyperlink r:id="rId5" w:anchor="z0" w:history="1">
        <w:r w:rsidRPr="00574481">
          <w:rPr>
            <w:rFonts w:ascii="Times New Roman" w:eastAsia="Times New Roman" w:hAnsi="Times New Roman" w:cs="Times New Roman"/>
            <w:spacing w:val="2"/>
            <w:sz w:val="28"/>
            <w:szCs w:val="28"/>
            <w:lang w:val="kk-KZ"/>
          </w:rPr>
          <w:t>Кәсіпкерлік кодексіне</w:t>
        </w:r>
      </w:hyperlink>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сәйкес инвестициялық басым жобаларды іске асыратын инвесторларға қатысты лицензиялауды және рұқсат беру рәсімдерін жүзеге асыру үшін қажет ақпаратты беруге міндетті.</w:t>
      </w:r>
    </w:p>
    <w:p w14:paraId="4488ACFC" w14:textId="77777777" w:rsidR="00AC26FA" w:rsidRPr="00574481" w:rsidRDefault="00AC26FA" w:rsidP="00AC26FA">
      <w:pPr>
        <w:spacing w:after="0" w:line="240" w:lineRule="auto"/>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5. </w:t>
      </w:r>
      <w:r w:rsidRPr="00574481">
        <w:rPr>
          <w:rFonts w:ascii="Times New Roman" w:eastAsia="Times New Roman" w:hAnsi="Times New Roman" w:cs="Times New Roman"/>
          <w:b/>
          <w:sz w:val="28"/>
          <w:szCs w:val="28"/>
          <w:lang w:val="kk-KZ"/>
        </w:rPr>
        <w:t>Рұқсаттардың қолданысы</w:t>
      </w:r>
    </w:p>
    <w:p w14:paraId="4A6119FC"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Рұқсаттар беру біліктілік немесе рұқсат беру талаптарына сәйкес келетін барлық тұлғалар үшін тең негіздерде және тең жағдайларда жүзеге асырылады.</w:t>
      </w:r>
    </w:p>
    <w:p w14:paraId="0A2EBB9B" w14:textId="77777777" w:rsidR="00AC26FA" w:rsidRPr="009E57BC"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9E57BC">
        <w:rPr>
          <w:rFonts w:ascii="Times New Roman" w:eastAsia="Times New Roman" w:hAnsi="Times New Roman" w:cs="Times New Roman"/>
          <w:spacing w:val="2"/>
          <w:sz w:val="28"/>
          <w:szCs w:val="28"/>
          <w:lang w:val="kk-KZ"/>
        </w:rPr>
        <w:t xml:space="preserve">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за</w:t>
      </w:r>
      <w:r w:rsidRPr="00574481">
        <w:rPr>
          <w:rFonts w:ascii="Times New Roman" w:eastAsia="Times New Roman" w:hAnsi="Times New Roman" w:cs="Times New Roman"/>
          <w:spacing w:val="2"/>
          <w:sz w:val="28"/>
          <w:szCs w:val="28"/>
          <w:lang w:val="kk-KZ"/>
        </w:rPr>
        <w:t>ңға </w:t>
      </w:r>
      <w:hyperlink r:id="rId6" w:anchor="z246" w:history="1">
        <w:r w:rsidRPr="00574481">
          <w:rPr>
            <w:rFonts w:ascii="Times New Roman" w:eastAsia="Times New Roman" w:hAnsi="Times New Roman" w:cs="Times New Roman"/>
            <w:spacing w:val="2"/>
            <w:sz w:val="28"/>
            <w:szCs w:val="28"/>
            <w:lang w:val="kk-KZ"/>
          </w:rPr>
          <w:t>1</w:t>
        </w:r>
      </w:hyperlink>
      <w:r w:rsidRPr="00574481">
        <w:rPr>
          <w:rFonts w:ascii="Times New Roman" w:eastAsia="Times New Roman" w:hAnsi="Times New Roman" w:cs="Times New Roman"/>
          <w:spacing w:val="2"/>
          <w:sz w:val="28"/>
          <w:szCs w:val="28"/>
          <w:lang w:val="kk-KZ"/>
        </w:rPr>
        <w:t> және </w:t>
      </w:r>
      <w:r>
        <w:fldChar w:fldCharType="begin"/>
      </w:r>
      <w:r w:rsidRPr="009E57BC">
        <w:rPr>
          <w:lang w:val="kk-KZ"/>
        </w:rPr>
        <w:instrText>HYPERLINK "http://adilet.zan.kz/kaz/docs/Z1400000202" \l "z247"</w:instrText>
      </w:r>
      <w:r>
        <w:fldChar w:fldCharType="separate"/>
      </w:r>
      <w:r w:rsidRPr="00574481">
        <w:rPr>
          <w:rFonts w:ascii="Times New Roman" w:eastAsia="Times New Roman" w:hAnsi="Times New Roman" w:cs="Times New Roman"/>
          <w:spacing w:val="2"/>
          <w:sz w:val="28"/>
          <w:szCs w:val="28"/>
          <w:lang w:val="kk-KZ"/>
        </w:rPr>
        <w:t>2</w:t>
      </w:r>
    </w:p>
    <w:p w14:paraId="3DDFE1BB" w14:textId="77777777" w:rsidR="00AC26FA" w:rsidRPr="0007477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қосымшаларда</w:t>
      </w:r>
      <w:r>
        <w:fldChar w:fldCharType="end"/>
      </w:r>
      <w:r w:rsidRPr="00574481">
        <w:rPr>
          <w:rFonts w:ascii="Times New Roman" w:eastAsia="Times New Roman" w:hAnsi="Times New Roman" w:cs="Times New Roman"/>
          <w:spacing w:val="2"/>
          <w:sz w:val="28"/>
          <w:szCs w:val="28"/>
          <w:lang w:val="kk-KZ"/>
        </w:rPr>
        <w:t> ескерту ретінде:</w:t>
      </w:r>
    </w:p>
    <w:p w14:paraId="50E39428"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лицензияның иеліктен шығарылатындығы туралы;</w:t>
      </w:r>
    </w:p>
    <w:p w14:paraId="45B7987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рұқсат беру кезінде конкурс рәсімдерінің қолданылатындығы туралы;</w:t>
      </w:r>
    </w:p>
    <w:p w14:paraId="2F6140E9"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рұқсаттың қолданылу мерзімі туралы;</w:t>
      </w:r>
    </w:p>
    <w:p w14:paraId="4103F426"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xml:space="preserve">     4) рұқсат беру кезінде </w:t>
      </w:r>
      <w:r>
        <w:rPr>
          <w:rFonts w:ascii="Times New Roman" w:eastAsia="Times New Roman" w:hAnsi="Times New Roman" w:cs="Times New Roman"/>
          <w:spacing w:val="2"/>
          <w:sz w:val="28"/>
          <w:szCs w:val="28"/>
          <w:lang w:val="kk-KZ"/>
        </w:rPr>
        <w:t xml:space="preserve">ҚР  </w:t>
      </w:r>
      <w:r w:rsidRPr="00574481">
        <w:rPr>
          <w:rFonts w:ascii="Times New Roman" w:eastAsia="Times New Roman" w:hAnsi="Times New Roman" w:cs="Times New Roman"/>
          <w:spacing w:val="2"/>
          <w:sz w:val="28"/>
          <w:szCs w:val="28"/>
          <w:lang w:val="kk-KZ"/>
        </w:rPr>
        <w:t>«Р</w:t>
      </w:r>
      <w:r w:rsidRPr="00574481">
        <w:rPr>
          <w:rFonts w:ascii="Times New Roman" w:hAnsi="Times New Roman" w:cs="Times New Roman"/>
          <w:color w:val="000000"/>
          <w:spacing w:val="2"/>
          <w:sz w:val="28"/>
          <w:szCs w:val="28"/>
          <w:lang w:val="kk-KZ"/>
        </w:rPr>
        <w:t>ұқсат</w:t>
      </w:r>
      <w:r w:rsidRPr="00574481">
        <w:rPr>
          <w:rFonts w:ascii="Times New Roman" w:eastAsia="Times New Roman" w:hAnsi="Times New Roman" w:cs="Times New Roman"/>
          <w:spacing w:val="2"/>
          <w:sz w:val="28"/>
          <w:szCs w:val="28"/>
          <w:lang w:val="kk-KZ"/>
        </w:rPr>
        <w:t xml:space="preserve">тар және хабарламалар туралы» </w:t>
      </w:r>
      <w:r>
        <w:rPr>
          <w:rFonts w:ascii="Times New Roman" w:eastAsia="Times New Roman" w:hAnsi="Times New Roman" w:cs="Times New Roman"/>
          <w:spacing w:val="2"/>
          <w:sz w:val="28"/>
          <w:szCs w:val="28"/>
          <w:lang w:val="kk-KZ"/>
        </w:rPr>
        <w:t>з</w:t>
      </w:r>
      <w:r w:rsidRPr="00574481">
        <w:rPr>
          <w:rFonts w:ascii="Times New Roman" w:eastAsia="Times New Roman" w:hAnsi="Times New Roman" w:cs="Times New Roman"/>
          <w:spacing w:val="2"/>
          <w:sz w:val="28"/>
          <w:szCs w:val="28"/>
          <w:lang w:val="kk-KZ"/>
        </w:rPr>
        <w:t>аңның 25</w:t>
      </w:r>
      <w:r>
        <w:rPr>
          <w:rFonts w:ascii="Times New Roman" w:eastAsia="Times New Roman" w:hAnsi="Times New Roman" w:cs="Times New Roman"/>
          <w:spacing w:val="2"/>
          <w:sz w:val="28"/>
          <w:szCs w:val="28"/>
          <w:lang w:val="kk-KZ"/>
        </w:rPr>
        <w:t xml:space="preserve"> </w:t>
      </w:r>
      <w:r w:rsidRPr="00574481">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574481">
        <w:rPr>
          <w:rFonts w:ascii="Times New Roman" w:eastAsia="Times New Roman" w:hAnsi="Times New Roman" w:cs="Times New Roman"/>
          <w:spacing w:val="2"/>
          <w:sz w:val="28"/>
          <w:szCs w:val="28"/>
          <w:lang w:val="kk-KZ"/>
        </w:rPr>
        <w:t xml:space="preserve"> 3т</w:t>
      </w:r>
      <w:r>
        <w:rPr>
          <w:rFonts w:ascii="Times New Roman" w:eastAsia="Times New Roman" w:hAnsi="Times New Roman" w:cs="Times New Roman"/>
          <w:spacing w:val="2"/>
          <w:sz w:val="28"/>
          <w:szCs w:val="28"/>
          <w:lang w:val="kk-KZ"/>
        </w:rPr>
        <w:t>. 1</w:t>
      </w:r>
      <w:r w:rsidRPr="00B76446">
        <w:rPr>
          <w:rFonts w:ascii="Times New Roman" w:eastAsia="Times New Roman" w:hAnsi="Times New Roman" w:cs="Times New Roman"/>
          <w:spacing w:val="2"/>
          <w:sz w:val="28"/>
          <w:szCs w:val="28"/>
          <w:lang w:val="kk-KZ"/>
        </w:rPr>
        <w:t xml:space="preserve"> бөлігінің және 26</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б</w:t>
      </w:r>
      <w:r>
        <w:rPr>
          <w:rFonts w:ascii="Times New Roman" w:eastAsia="Times New Roman" w:hAnsi="Times New Roman" w:cs="Times New Roman"/>
          <w:spacing w:val="2"/>
          <w:sz w:val="28"/>
          <w:szCs w:val="28"/>
          <w:lang w:val="kk-KZ"/>
        </w:rPr>
        <w:t>.</w:t>
      </w:r>
      <w:r w:rsidRPr="00B76446">
        <w:rPr>
          <w:rFonts w:ascii="Times New Roman" w:eastAsia="Times New Roman" w:hAnsi="Times New Roman" w:cs="Times New Roman"/>
          <w:spacing w:val="2"/>
          <w:sz w:val="28"/>
          <w:szCs w:val="28"/>
          <w:lang w:val="kk-KZ"/>
        </w:rPr>
        <w:t xml:space="preserve"> 1 және 2</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т</w:t>
      </w:r>
      <w:r>
        <w:rPr>
          <w:rFonts w:ascii="Times New Roman" w:eastAsia="Times New Roman" w:hAnsi="Times New Roman" w:cs="Times New Roman"/>
          <w:spacing w:val="2"/>
          <w:sz w:val="28"/>
          <w:szCs w:val="28"/>
          <w:lang w:val="kk-KZ"/>
        </w:rPr>
        <w:t xml:space="preserve">. </w:t>
      </w:r>
      <w:r w:rsidRPr="00B76446">
        <w:rPr>
          <w:rFonts w:ascii="Times New Roman" w:eastAsia="Times New Roman" w:hAnsi="Times New Roman" w:cs="Times New Roman"/>
          <w:spacing w:val="2"/>
          <w:sz w:val="28"/>
          <w:szCs w:val="28"/>
          <w:lang w:val="kk-KZ"/>
        </w:rPr>
        <w:t>күші қолданылмайтындығы туралы мәліметтер;</w:t>
      </w:r>
    </w:p>
    <w:p w14:paraId="4FBA36E9"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5) басқа да қажетті мәліметтер көрсетіледі.</w:t>
      </w:r>
    </w:p>
    <w:p w14:paraId="35D97212" w14:textId="77777777" w:rsidR="00AC26FA" w:rsidRPr="00B76446"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B76446">
        <w:rPr>
          <w:rFonts w:ascii="Times New Roman" w:eastAsia="Times New Roman" w:hAnsi="Times New Roman" w:cs="Times New Roman"/>
          <w:spacing w:val="2"/>
          <w:sz w:val="28"/>
          <w:szCs w:val="28"/>
          <w:lang w:val="kk-KZ"/>
        </w:rPr>
        <w:t xml:space="preserve">      3. Рұқсаттардың күші,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заңдарында көзделген жағдайларды қоспағанда, </w:t>
      </w:r>
      <w:r>
        <w:rPr>
          <w:rFonts w:ascii="Times New Roman" w:eastAsia="Times New Roman" w:hAnsi="Times New Roman" w:cs="Times New Roman"/>
          <w:spacing w:val="2"/>
          <w:sz w:val="28"/>
          <w:szCs w:val="28"/>
          <w:lang w:val="kk-KZ"/>
        </w:rPr>
        <w:t>ҚР</w:t>
      </w:r>
      <w:r w:rsidRPr="00B76446">
        <w:rPr>
          <w:rFonts w:ascii="Times New Roman" w:eastAsia="Times New Roman" w:hAnsi="Times New Roman" w:cs="Times New Roman"/>
          <w:spacing w:val="2"/>
          <w:sz w:val="28"/>
          <w:szCs w:val="28"/>
          <w:lang w:val="kk-KZ"/>
        </w:rPr>
        <w:t xml:space="preserve"> бүкіл аумағына қолданылады.</w:t>
      </w:r>
    </w:p>
    <w:p w14:paraId="71F9E5D1" w14:textId="77777777" w:rsidR="00AC26FA" w:rsidRPr="00574481" w:rsidRDefault="00AC26FA" w:rsidP="00AC26FA">
      <w:pPr>
        <w:shd w:val="clear" w:color="auto" w:fill="FFFFFF"/>
        <w:spacing w:after="0" w:line="240" w:lineRule="auto"/>
        <w:textAlignment w:val="baseline"/>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74481">
        <w:rPr>
          <w:rFonts w:ascii="Times New Roman" w:eastAsia="Times New Roman" w:hAnsi="Times New Roman" w:cs="Times New Roman"/>
          <w:sz w:val="28"/>
          <w:szCs w:val="28"/>
          <w:lang w:val="kk-KZ"/>
        </w:rPr>
        <w:t>Рұқсаттардың сыныптары</w:t>
      </w:r>
    </w:p>
    <w:p w14:paraId="1AF2757E"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Реттеу объектілеріне қарай рұқсаттар мынадай сыныптарға бөлінеді:</w:t>
      </w:r>
    </w:p>
    <w:p w14:paraId="62923245"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1) 1-сынып – қызметке берілетін рұқсаттар;</w:t>
      </w:r>
    </w:p>
    <w:p w14:paraId="1D9F768E"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2) 2-сынып – объектілерге берілетін рұқсаттар;</w:t>
      </w:r>
    </w:p>
    <w:p w14:paraId="0993F83C"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3) 3-сынып – біржолғы рұқсаттар;</w:t>
      </w:r>
    </w:p>
    <w:p w14:paraId="0CA6D6B0"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4) 4-сынып – ресурстары шектеулі немесе квоталарды пайдаланатын қызметке берілетін рұқсаттар;</w:t>
      </w:r>
    </w:p>
    <w:p w14:paraId="7786DCF3"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5) 5-сынып – жеке тұлғаларға кәсіби қызметке берілетін рұқсаттар;</w:t>
      </w:r>
    </w:p>
    <w:p w14:paraId="0BD74D44" w14:textId="77777777" w:rsidR="00AC26FA" w:rsidRPr="00574481"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lang w:val="kk-KZ"/>
        </w:rPr>
      </w:pPr>
      <w:r w:rsidRPr="00574481">
        <w:rPr>
          <w:rFonts w:ascii="Times New Roman" w:eastAsia="Times New Roman" w:hAnsi="Times New Roman" w:cs="Times New Roman"/>
          <w:spacing w:val="2"/>
          <w:sz w:val="28"/>
          <w:szCs w:val="28"/>
          <w:lang w:val="kk-KZ"/>
        </w:rPr>
        <w:t>      6) 6-сынып – өнімге берілетін рұқсаттар.</w:t>
      </w:r>
    </w:p>
    <w:p w14:paraId="5DBBEE43" w14:textId="77777777" w:rsidR="00AC26FA" w:rsidRPr="00EF1BCB" w:rsidRDefault="00AC26FA" w:rsidP="00AC26FA">
      <w:pPr>
        <w:shd w:val="clear" w:color="auto" w:fill="FFFFFF"/>
        <w:spacing w:after="0" w:line="240" w:lineRule="auto"/>
        <w:textAlignment w:val="baseline"/>
        <w:outlineLvl w:val="2"/>
        <w:rPr>
          <w:rFonts w:ascii="Times New Roman" w:eastAsia="Times New Roman" w:hAnsi="Times New Roman" w:cs="Times New Roman"/>
          <w:b/>
          <w:sz w:val="28"/>
          <w:szCs w:val="28"/>
          <w:lang w:val="kk-KZ"/>
        </w:rPr>
      </w:pPr>
      <w:r w:rsidRPr="00574481">
        <w:rPr>
          <w:rFonts w:ascii="Times New Roman" w:eastAsia="Times New Roman" w:hAnsi="Times New Roman" w:cs="Times New Roman"/>
          <w:b/>
          <w:sz w:val="28"/>
          <w:szCs w:val="28"/>
          <w:lang w:val="kk-KZ"/>
        </w:rPr>
        <w:t>Лицензиялау салалары</w:t>
      </w:r>
      <w:r w:rsidRPr="00EF1BCB">
        <w:rPr>
          <w:rFonts w:ascii="Times New Roman" w:eastAsia="Times New Roman" w:hAnsi="Times New Roman" w:cs="Times New Roman"/>
          <w:b/>
          <w:sz w:val="28"/>
          <w:szCs w:val="28"/>
          <w:lang w:val="kk-KZ"/>
        </w:rPr>
        <w:t xml:space="preserve">   </w:t>
      </w:r>
    </w:p>
    <w:p w14:paraId="0DB061E6"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574481">
        <w:rPr>
          <w:rFonts w:ascii="Times New Roman" w:eastAsia="Times New Roman" w:hAnsi="Times New Roman" w:cs="Times New Roman"/>
          <w:spacing w:val="2"/>
          <w:sz w:val="28"/>
          <w:szCs w:val="28"/>
          <w:lang w:val="kk-KZ"/>
        </w:rPr>
        <w:t>      </w:t>
      </w:r>
      <w:r w:rsidRPr="001675AB">
        <w:rPr>
          <w:rFonts w:ascii="Times New Roman" w:eastAsia="Times New Roman" w:hAnsi="Times New Roman" w:cs="Times New Roman"/>
          <w:spacing w:val="2"/>
          <w:sz w:val="28"/>
          <w:szCs w:val="28"/>
        </w:rPr>
        <w:t>1. Лицензиялауға:</w:t>
      </w:r>
    </w:p>
    <w:p w14:paraId="42A87B1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 телерадиохабарларын тарату;</w:t>
      </w:r>
    </w:p>
    <w:p w14:paraId="5485EBBA"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 мәдениет;</w:t>
      </w:r>
    </w:p>
    <w:p w14:paraId="30B1336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3) білім беру;</w:t>
      </w:r>
    </w:p>
    <w:p w14:paraId="190D174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4) сәулет, қала құрылысы және құрылыс;</w:t>
      </w:r>
    </w:p>
    <w:p w14:paraId="264224F5"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5) мұнай және газ;</w:t>
      </w:r>
    </w:p>
    <w:p w14:paraId="529086A5"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6) өнеркәсіп;</w:t>
      </w:r>
    </w:p>
    <w:p w14:paraId="0D8A584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7) ақпараттандыру және байланыс;</w:t>
      </w:r>
    </w:p>
    <w:p w14:paraId="0F68C089"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8) есірткі, психотроптық заттардың, прекурсорлардың айналымы;</w:t>
      </w:r>
    </w:p>
    <w:p w14:paraId="40AEF21B"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9) денсаулық сақтау;</w:t>
      </w:r>
    </w:p>
    <w:p w14:paraId="128AC15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10) атом энергиясын пайдалану;</w:t>
      </w:r>
    </w:p>
    <w:p w14:paraId="7027DDAD"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11) ақпараттық қауіпсіздікті қамтамасыз ету;</w:t>
      </w:r>
    </w:p>
    <w:p w14:paraId="44702318"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12) жедел-іздестіру іс-шараларын жүргізуге арналған арнайы техникалық құралдар;</w:t>
      </w:r>
    </w:p>
    <w:p w14:paraId="1CFF2344"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13) қару-жарақ, әскери техника және жекелеген қару түрлерінің, жарылғыш заттар мен олар қолданылатын бұйымдар айналымы;</w:t>
      </w:r>
    </w:p>
    <w:p w14:paraId="02F8AF7D"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14) улы заттар айналымы;</w:t>
      </w:r>
    </w:p>
    <w:p w14:paraId="1971025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xml:space="preserve">      15) </w:t>
      </w:r>
      <w:r>
        <w:rPr>
          <w:rFonts w:ascii="Times New Roman" w:eastAsia="Times New Roman" w:hAnsi="Times New Roman" w:cs="Times New Roman"/>
          <w:spacing w:val="2"/>
          <w:sz w:val="28"/>
          <w:szCs w:val="28"/>
          <w:lang w:val="kk-KZ"/>
        </w:rPr>
        <w:t>ҚР</w:t>
      </w:r>
      <w:r w:rsidRPr="001675AB">
        <w:rPr>
          <w:rFonts w:ascii="Times New Roman" w:eastAsia="Times New Roman" w:hAnsi="Times New Roman" w:cs="Times New Roman"/>
          <w:spacing w:val="2"/>
          <w:sz w:val="28"/>
          <w:szCs w:val="28"/>
        </w:rPr>
        <w:t xml:space="preserve"> мемлекеттік рәміздерін дайындау;</w:t>
      </w:r>
    </w:p>
    <w:p w14:paraId="1F73725E"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16) этил спирті мен алкоголь өнімін өндіру және олардың айналымы, темекі өнімдерін өндіру;</w:t>
      </w:r>
    </w:p>
    <w:p w14:paraId="2AF73174"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17) тауар биржалары;</w:t>
      </w:r>
    </w:p>
    <w:p w14:paraId="6830F68C"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18) экспорт және импорт;</w:t>
      </w:r>
    </w:p>
    <w:p w14:paraId="396F36AC"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19) қаржы саласы және қаржы ресурстарын шоғырландыруға байланысты қызмет;</w:t>
      </w:r>
    </w:p>
    <w:p w14:paraId="7A9127D7"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20) ғарыш кеңістігін пайдалану;</w:t>
      </w:r>
    </w:p>
    <w:p w14:paraId="2DB26EA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21) ойын бизнесі;</w:t>
      </w:r>
    </w:p>
    <w:p w14:paraId="314AABFE"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22) ветеринария;</w:t>
      </w:r>
    </w:p>
    <w:p w14:paraId="18B50E23"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23) ауыл шаруашылығы;</w:t>
      </w:r>
    </w:p>
    <w:p w14:paraId="74EC068A"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24) көлік;</w:t>
      </w:r>
    </w:p>
    <w:p w14:paraId="1DC3D452"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25) сот сараптама қызметі;</w:t>
      </w:r>
    </w:p>
    <w:p w14:paraId="7CB50EC0" w14:textId="77777777" w:rsidR="00AC26FA" w:rsidRPr="001675AB" w:rsidRDefault="00AC26FA" w:rsidP="00AC26FA">
      <w:pPr>
        <w:shd w:val="clear" w:color="auto" w:fill="FFFFFF"/>
        <w:spacing w:after="0" w:line="240" w:lineRule="auto"/>
        <w:textAlignment w:val="baseline"/>
        <w:rPr>
          <w:rFonts w:ascii="Times New Roman" w:eastAsia="Times New Roman" w:hAnsi="Times New Roman" w:cs="Times New Roman"/>
          <w:spacing w:val="2"/>
          <w:sz w:val="28"/>
          <w:szCs w:val="28"/>
        </w:rPr>
      </w:pPr>
      <w:r w:rsidRPr="001675AB">
        <w:rPr>
          <w:rFonts w:ascii="Times New Roman" w:eastAsia="Times New Roman" w:hAnsi="Times New Roman" w:cs="Times New Roman"/>
          <w:spacing w:val="2"/>
          <w:sz w:val="28"/>
          <w:szCs w:val="28"/>
        </w:rPr>
        <w:t>      26) жеке және заңды тұлғаларға қызмет көрсету салаларындағы жекелеген қызмет түрлері немесе әрекеттер (операциялар) жатады.</w:t>
      </w:r>
    </w:p>
    <w:p w14:paraId="4903C819"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312033BC" w14:textId="77777777" w:rsidR="00AC26FA" w:rsidRDefault="00AC26FA" w:rsidP="00AC26FA">
      <w:pPr>
        <w:spacing w:after="0" w:line="240" w:lineRule="auto"/>
        <w:rPr>
          <w:rFonts w:ascii="Times New Roman" w:hAnsi="Times New Roman" w:cs="Times New Roman"/>
          <w:b/>
          <w:color w:val="000000"/>
          <w:sz w:val="28"/>
          <w:szCs w:val="28"/>
          <w:lang w:val="kk-KZ"/>
        </w:rPr>
      </w:pPr>
    </w:p>
    <w:p w14:paraId="3B6D862B" w14:textId="77777777" w:rsidR="00AC26FA" w:rsidRDefault="00AC26FA" w:rsidP="00AC26FA">
      <w:pPr>
        <w:spacing w:after="0" w:line="240" w:lineRule="auto"/>
        <w:jc w:val="center"/>
        <w:rPr>
          <w:rFonts w:ascii="Times New Roman" w:hAnsi="Times New Roman" w:cs="Times New Roman"/>
          <w:b/>
          <w:color w:val="000000"/>
          <w:sz w:val="28"/>
          <w:szCs w:val="28"/>
          <w:lang w:val="kk-KZ"/>
        </w:rPr>
      </w:pPr>
    </w:p>
    <w:p w14:paraId="73C0F569" w14:textId="77777777" w:rsidR="00AC26FA" w:rsidRDefault="00AC26FA" w:rsidP="00AC26FA">
      <w:pPr>
        <w:spacing w:after="0" w:line="240" w:lineRule="auto"/>
        <w:rPr>
          <w:rFonts w:ascii="Times New Roman" w:hAnsi="Times New Roman" w:cs="Times New Roman"/>
          <w:b/>
          <w:color w:val="000000"/>
          <w:sz w:val="28"/>
          <w:szCs w:val="28"/>
          <w:lang w:val="kk-KZ"/>
        </w:rPr>
      </w:pPr>
    </w:p>
    <w:p w14:paraId="4C93BC86" w14:textId="77777777" w:rsidR="00AC26FA" w:rsidRDefault="00AC26FA" w:rsidP="00AC26FA">
      <w:pPr>
        <w:spacing w:after="0" w:line="240" w:lineRule="auto"/>
        <w:rPr>
          <w:rFonts w:ascii="Times New Roman" w:hAnsi="Times New Roman" w:cs="Times New Roman"/>
          <w:b/>
          <w:bCs/>
          <w:sz w:val="36"/>
          <w:szCs w:val="36"/>
          <w:lang w:val="kk-KZ"/>
        </w:rPr>
      </w:pPr>
    </w:p>
    <w:p w14:paraId="5AB4326D" w14:textId="77777777" w:rsidR="00000000" w:rsidRPr="00AC26FA" w:rsidRDefault="00000000">
      <w:pPr>
        <w:rPr>
          <w:lang w:val="kk-KZ"/>
        </w:rPr>
      </w:pPr>
    </w:p>
    <w:sectPr w:rsidR="002526E2" w:rsidRPr="00AC26FA" w:rsidSect="00320C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6FA"/>
    <w:rsid w:val="001248A3"/>
    <w:rsid w:val="00320C61"/>
    <w:rsid w:val="00523BF3"/>
    <w:rsid w:val="0091255B"/>
    <w:rsid w:val="009D5512"/>
    <w:rsid w:val="00AC26FA"/>
    <w:rsid w:val="00B920E4"/>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1041B"/>
  <w15:docId w15:val="{38860097-8095-4ADD-8C9C-D7FFA9AEE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26F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C26F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Z1400000202" TargetMode="External"/><Relationship Id="rId5" Type="http://schemas.openxmlformats.org/officeDocument/2006/relationships/hyperlink" Target="http://adilet.zan.kz/kaz/docs/K1500000375" TargetMode="External"/><Relationship Id="rId4" Type="http://schemas.openxmlformats.org/officeDocument/2006/relationships/hyperlink" Target="http://adilet.zan.kz/kaz/docs/Z000000107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1484</Words>
  <Characters>8463</Characters>
  <Application>Microsoft Office Word</Application>
  <DocSecurity>0</DocSecurity>
  <Lines>70</Lines>
  <Paragraphs>19</Paragraphs>
  <ScaleCrop>false</ScaleCrop>
  <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4</cp:revision>
  <dcterms:created xsi:type="dcterms:W3CDTF">2020-03-25T15:59:00Z</dcterms:created>
  <dcterms:modified xsi:type="dcterms:W3CDTF">2024-09-22T08:26:00Z</dcterms:modified>
</cp:coreProperties>
</file>